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44908" w14:textId="2E1220EF" w:rsidR="0054120E" w:rsidRPr="003B4D49" w:rsidRDefault="00541AD5" w:rsidP="00541AD5">
      <w:pPr>
        <w:rPr>
          <w:rFonts w:asciiTheme="minorEastAsia" w:hAnsiTheme="minorEastAsia"/>
          <w:sz w:val="20"/>
          <w:szCs w:val="20"/>
        </w:rPr>
      </w:pPr>
      <w:bookmarkStart w:id="0" w:name="_Hlk181374962"/>
      <w:r w:rsidRPr="003B4D49">
        <w:rPr>
          <w:rFonts w:asciiTheme="minorEastAsia" w:hAnsiTheme="minorEastAsia" w:hint="eastAsia"/>
          <w:sz w:val="20"/>
          <w:szCs w:val="20"/>
        </w:rPr>
        <w:t>【</w:t>
      </w:r>
      <w:r w:rsidR="00B24F27" w:rsidRPr="003B4D49">
        <w:rPr>
          <w:rFonts w:asciiTheme="minorEastAsia" w:hAnsiTheme="minorEastAsia" w:hint="eastAsia"/>
          <w:sz w:val="20"/>
          <w:szCs w:val="20"/>
        </w:rPr>
        <w:t>韓国・中部毎日/</w:t>
      </w:r>
      <w:r w:rsidR="00B24F27" w:rsidRPr="003B4D49">
        <w:rPr>
          <w:rFonts w:asciiTheme="minorEastAsia" w:hAnsiTheme="minorEastAsia"/>
          <w:sz w:val="20"/>
          <w:szCs w:val="20"/>
        </w:rPr>
        <w:t>オピニオンコラム</w:t>
      </w:r>
      <w:r w:rsidRPr="003B4D49">
        <w:rPr>
          <w:rFonts w:asciiTheme="minorEastAsia" w:hAnsiTheme="minorEastAsia" w:hint="eastAsia"/>
          <w:sz w:val="20"/>
          <w:szCs w:val="20"/>
        </w:rPr>
        <w:t>】</w:t>
      </w:r>
    </w:p>
    <w:p w14:paraId="53424C2F" w14:textId="28EF1D2E" w:rsidR="00541AD5" w:rsidRPr="003B4D49" w:rsidRDefault="009E41C7" w:rsidP="00B24F27">
      <w:pPr>
        <w:jc w:val="center"/>
        <w:rPr>
          <w:rFonts w:asciiTheme="minorEastAsia" w:hAnsiTheme="minorEastAsia"/>
          <w:b/>
          <w:bCs/>
        </w:rPr>
      </w:pPr>
      <w:r w:rsidRPr="003B4D49">
        <w:rPr>
          <w:rFonts w:asciiTheme="minorEastAsia" w:hAnsiTheme="minorEastAsia"/>
          <w:b/>
          <w:bCs/>
        </w:rPr>
        <w:t>『世界レベル』韓国の</w:t>
      </w:r>
      <w:r w:rsidRPr="003B4D49">
        <w:rPr>
          <w:rFonts w:asciiTheme="minorEastAsia" w:hAnsiTheme="minorEastAsia" w:hint="eastAsia"/>
          <w:b/>
          <w:bCs/>
        </w:rPr>
        <w:t>災害支援</w:t>
      </w:r>
      <w:r w:rsidRPr="003B4D49">
        <w:rPr>
          <w:rFonts w:asciiTheme="minorEastAsia" w:hAnsiTheme="minorEastAsia"/>
          <w:b/>
          <w:bCs/>
        </w:rPr>
        <w:t>政策、3つの限界」</w:t>
      </w:r>
    </w:p>
    <w:p w14:paraId="317188C8" w14:textId="77777777" w:rsidR="00541AD5" w:rsidRPr="003B4D49" w:rsidRDefault="00541AD5" w:rsidP="00541AD5">
      <w:pPr>
        <w:rPr>
          <w:rFonts w:asciiTheme="minorEastAsia" w:hAnsiTheme="minorEastAsia"/>
        </w:rPr>
      </w:pPr>
    </w:p>
    <w:p w14:paraId="6F96F51E" w14:textId="4B36ECBC" w:rsidR="00541AD5" w:rsidRPr="003B4D49" w:rsidRDefault="00541AD5" w:rsidP="00541AD5">
      <w:pPr>
        <w:jc w:val="right"/>
        <w:rPr>
          <w:rFonts w:asciiTheme="minorEastAsia" w:hAnsiTheme="minorEastAsia"/>
          <w:lang w:eastAsia="zh-TW"/>
        </w:rPr>
      </w:pPr>
      <w:r w:rsidRPr="003B4D49">
        <w:rPr>
          <w:rFonts w:asciiTheme="minorEastAsia" w:hAnsiTheme="minorEastAsia" w:hint="eastAsia"/>
          <w:lang w:eastAsia="zh-TW"/>
        </w:rPr>
        <w:t>関西学院大学災害復興制度研究所</w:t>
      </w:r>
      <w:r w:rsidRPr="003B4D49">
        <w:rPr>
          <w:rFonts w:asciiTheme="minorEastAsia" w:hAnsiTheme="minorEastAsia"/>
          <w:lang w:eastAsia="zh-TW"/>
        </w:rPr>
        <w:t xml:space="preserve"> </w:t>
      </w:r>
      <w:r w:rsidRPr="003B4D49">
        <w:rPr>
          <w:rFonts w:asciiTheme="minorEastAsia" w:hAnsiTheme="minorEastAsia" w:hint="eastAsia"/>
          <w:lang w:eastAsia="zh-TW"/>
        </w:rPr>
        <w:t>羅貞一</w:t>
      </w:r>
    </w:p>
    <w:bookmarkEnd w:id="0"/>
    <w:p w14:paraId="1364D7E2" w14:textId="77777777" w:rsidR="00A45A6A" w:rsidRPr="003B4D49" w:rsidRDefault="00A45A6A" w:rsidP="00A45A6A">
      <w:pPr>
        <w:ind w:firstLineChars="100" w:firstLine="210"/>
        <w:rPr>
          <w:rFonts w:asciiTheme="minorEastAsia" w:hAnsiTheme="minorEastAsia"/>
          <w:lang w:eastAsia="zh-TW"/>
        </w:rPr>
      </w:pPr>
    </w:p>
    <w:p w14:paraId="4B54EB51" w14:textId="668D548C" w:rsidR="00710C9D" w:rsidRPr="00710C9D" w:rsidRDefault="00710C9D" w:rsidP="00710C9D">
      <w:pPr>
        <w:ind w:firstLineChars="100" w:firstLine="210"/>
        <w:rPr>
          <w:rFonts w:asciiTheme="minorEastAsia" w:hAnsiTheme="minorEastAsia"/>
        </w:rPr>
      </w:pPr>
      <w:r w:rsidRPr="003B4D49">
        <w:rPr>
          <w:rFonts w:asciiTheme="minorEastAsia" w:hAnsiTheme="minorEastAsia"/>
        </w:rPr>
        <w:t>2022年</w:t>
      </w:r>
      <w:r w:rsidRPr="00710C9D">
        <w:rPr>
          <w:rFonts w:asciiTheme="minorEastAsia" w:hAnsiTheme="minorEastAsia"/>
        </w:rPr>
        <w:t>、韓国東海岸で発生した大規模山火事</w:t>
      </w:r>
      <w:r w:rsidRPr="003B4D49">
        <w:rPr>
          <w:rFonts w:asciiTheme="minorEastAsia" w:hAnsiTheme="minorEastAsia"/>
        </w:rPr>
        <w:t>被災者の悲痛な叫びが</w:t>
      </w:r>
      <w:r w:rsidRPr="00710C9D">
        <w:rPr>
          <w:rFonts w:asciiTheme="minorEastAsia" w:hAnsiTheme="minorEastAsia"/>
        </w:rPr>
        <w:t>今も耳に残っています。災害現場で出会った被災者たちの目には、物質的な損失を超えた深い喪失感が宿っていました。家は単なる建物ではなく、人生の歴史と思い出、そして自らのアイデンティティが詰まった空間です。それを失った人々にとって、いかなる金銭的な補償も完全な慰めにはなりにくいのです。</w:t>
      </w:r>
    </w:p>
    <w:p w14:paraId="13D4609D" w14:textId="33784F6F" w:rsidR="00710C9D" w:rsidRPr="00710C9D" w:rsidRDefault="00710C9D" w:rsidP="00710C9D">
      <w:pPr>
        <w:ind w:firstLineChars="100" w:firstLine="210"/>
        <w:rPr>
          <w:rFonts w:asciiTheme="minorEastAsia" w:hAnsiTheme="minorEastAsia"/>
        </w:rPr>
      </w:pPr>
      <w:r w:rsidRPr="00710C9D">
        <w:rPr>
          <w:rFonts w:asciiTheme="minorEastAsia" w:hAnsiTheme="minorEastAsia"/>
        </w:rPr>
        <w:t>大規模災害が発生するたびに、メディアでは「国家は何もしてくれない」という声が繰り返されます。一部妥当な指摘もありますが、韓国の災害</w:t>
      </w:r>
      <w:r w:rsidRPr="003B4D49">
        <w:rPr>
          <w:rFonts w:asciiTheme="minorEastAsia" w:hAnsiTheme="minorEastAsia" w:hint="eastAsia"/>
        </w:rPr>
        <w:t>救護</w:t>
      </w:r>
      <w:r w:rsidRPr="00710C9D">
        <w:rPr>
          <w:rFonts w:asciiTheme="minorEastAsia" w:hAnsiTheme="minorEastAsia"/>
        </w:rPr>
        <w:t>制度は世界的に見ても手厚い水準にあります。</w:t>
      </w:r>
    </w:p>
    <w:p w14:paraId="558B26E0" w14:textId="2108AA91" w:rsidR="00710C9D" w:rsidRPr="00710C9D" w:rsidRDefault="00710C9D" w:rsidP="00710C9D">
      <w:pPr>
        <w:ind w:firstLineChars="100" w:firstLine="210"/>
        <w:rPr>
          <w:rFonts w:asciiTheme="minorEastAsia" w:hAnsiTheme="minorEastAsia"/>
        </w:rPr>
      </w:pPr>
      <w:r w:rsidRPr="00710C9D">
        <w:rPr>
          <w:rFonts w:asciiTheme="minorEastAsia" w:hAnsiTheme="minorEastAsia"/>
        </w:rPr>
        <w:t>自然災害の被害を「個人の責任」と捉える傾向が強い日本と比較すれば、その違いはより鮮明になります。日本では、</w:t>
      </w:r>
      <w:r w:rsidRPr="003B4D49">
        <w:rPr>
          <w:rFonts w:asciiTheme="minorEastAsia" w:hAnsiTheme="minorEastAsia"/>
        </w:rPr>
        <w:t>ワンルームの賃貸物件ですら地震火災保険への加入がなければ借りることが難しく、</w:t>
      </w:r>
      <w:r w:rsidRPr="00710C9D">
        <w:rPr>
          <w:rFonts w:asciiTheme="minorEastAsia" w:hAnsiTheme="minorEastAsia"/>
        </w:rPr>
        <w:t>災害発生時に国や地方自治体が行うのは、最低限の生活支援</w:t>
      </w:r>
      <w:r w:rsidRPr="003B4D49">
        <w:rPr>
          <w:rFonts w:asciiTheme="minorEastAsia" w:hAnsiTheme="minorEastAsia"/>
        </w:rPr>
        <w:t>にとどまります。</w:t>
      </w:r>
    </w:p>
    <w:p w14:paraId="565F2FEC" w14:textId="106CC5A4" w:rsidR="00710C9D" w:rsidRPr="00710C9D" w:rsidRDefault="00710C9D" w:rsidP="00710C9D">
      <w:pPr>
        <w:ind w:firstLineChars="100" w:firstLine="210"/>
        <w:rPr>
          <w:rFonts w:asciiTheme="minorEastAsia" w:hAnsiTheme="minorEastAsia"/>
        </w:rPr>
      </w:pPr>
      <w:r w:rsidRPr="00710C9D">
        <w:rPr>
          <w:rFonts w:asciiTheme="minorEastAsia" w:hAnsiTheme="minorEastAsia"/>
        </w:rPr>
        <w:t>一方、韓国では住宅の修理や再建の有無に関わらず、住宅被害そのものに対して国や地方自治体から手厚い災害支援金が支給されます。2019年の江原道（カンウォンド）山火事では、全焼した世帯に</w:t>
      </w:r>
      <w:r w:rsidRPr="003B4D49">
        <w:rPr>
          <w:rFonts w:asciiTheme="minorEastAsia" w:hAnsiTheme="minorEastAsia" w:hint="eastAsia"/>
        </w:rPr>
        <w:t>企業・</w:t>
      </w:r>
      <w:r w:rsidRPr="00710C9D">
        <w:rPr>
          <w:rFonts w:asciiTheme="minorEastAsia" w:hAnsiTheme="minorEastAsia"/>
        </w:rPr>
        <w:t>国民からの</w:t>
      </w:r>
      <w:r w:rsidRPr="003B4D49">
        <w:rPr>
          <w:rFonts w:asciiTheme="minorEastAsia" w:hAnsiTheme="minorEastAsia" w:hint="eastAsia"/>
        </w:rPr>
        <w:t>寄付金</w:t>
      </w:r>
      <w:r w:rsidRPr="00710C9D">
        <w:rPr>
          <w:rFonts w:asciiTheme="minorEastAsia" w:hAnsiTheme="minorEastAsia"/>
        </w:rPr>
        <w:t>を含めて1億ウォン（約1,000万円）以上、2022年の東海岸山火事の被災者には最大で2億ウォン（約2,000万円）近くが現金で支給されました。これは世界でも類を見ない手厚い支援です。</w:t>
      </w:r>
    </w:p>
    <w:p w14:paraId="1CBE54B1" w14:textId="77777777" w:rsidR="00710C9D" w:rsidRPr="00710C9D" w:rsidRDefault="00710C9D" w:rsidP="00710C9D">
      <w:pPr>
        <w:ind w:firstLineChars="100" w:firstLine="210"/>
        <w:rPr>
          <w:rFonts w:asciiTheme="minorEastAsia" w:hAnsiTheme="minorEastAsia"/>
        </w:rPr>
      </w:pPr>
      <w:r w:rsidRPr="00710C9D">
        <w:rPr>
          <w:rFonts w:asciiTheme="minorEastAsia" w:hAnsiTheme="minorEastAsia"/>
        </w:rPr>
        <w:t>しかし、こうした支援にもかかわらず、いくつかの重要な課題が存在します。</w:t>
      </w:r>
    </w:p>
    <w:p w14:paraId="4CC3C99D" w14:textId="7D4C6B30" w:rsidR="00710C9D" w:rsidRPr="00710C9D" w:rsidRDefault="00710C9D" w:rsidP="00710C9D">
      <w:pPr>
        <w:ind w:firstLineChars="100" w:firstLine="210"/>
        <w:rPr>
          <w:rFonts w:asciiTheme="minorEastAsia" w:hAnsiTheme="minorEastAsia"/>
        </w:rPr>
      </w:pPr>
      <w:r w:rsidRPr="00710C9D">
        <w:rPr>
          <w:rFonts w:asciiTheme="minorEastAsia" w:hAnsiTheme="minorEastAsia"/>
        </w:rPr>
        <w:t>第一に、支援基準の公平性です。 2022年の東海岸山火事から適用された、住宅の「面積」を基準とする支援方法は議論を呼びました。「住宅資産が人生のすべて」とも言える韓国の現実においては、2019年の江原道山火事のように「公示地価」を基準に差をつけて支援する方が、より実情に即しているかもしれません。なぜなら、同じ面積であっても、地域や立地によって住宅の資産価値は大きく異なるからです。</w:t>
      </w:r>
    </w:p>
    <w:p w14:paraId="0E1A7889" w14:textId="60639BB0" w:rsidR="00710C9D" w:rsidRPr="00710C9D" w:rsidRDefault="00710C9D" w:rsidP="00710C9D">
      <w:pPr>
        <w:ind w:firstLineChars="100" w:firstLine="210"/>
        <w:rPr>
          <w:rFonts w:asciiTheme="minorEastAsia" w:hAnsiTheme="minorEastAsia"/>
        </w:rPr>
      </w:pPr>
      <w:r w:rsidRPr="00710C9D">
        <w:rPr>
          <w:rFonts w:asciiTheme="minorEastAsia" w:hAnsiTheme="minorEastAsia"/>
        </w:rPr>
        <w:t>第二に、一部の不正受給による制度の信頼性の問題です。 ほとんどの被災者は正当な支援を切実に必要としていますが、実際には居住していない空き家や倉庫などを住宅として被害申告するケースも発生します。これは制度全体の信頼を損ない、本当に助けを必要とする人々へ渡るべき資源の分散と、住民間の対立を引き起こす原因となります。</w:t>
      </w:r>
    </w:p>
    <w:p w14:paraId="288ED3D9" w14:textId="09025614" w:rsidR="00710C9D" w:rsidRPr="00710C9D" w:rsidRDefault="00710C9D" w:rsidP="00710C9D">
      <w:pPr>
        <w:ind w:firstLineChars="100" w:firstLine="210"/>
        <w:rPr>
          <w:rFonts w:asciiTheme="minorEastAsia" w:hAnsiTheme="minorEastAsia"/>
        </w:rPr>
      </w:pPr>
      <w:r w:rsidRPr="00710C9D">
        <w:rPr>
          <w:rFonts w:asciiTheme="minorEastAsia" w:hAnsiTheme="minorEastAsia"/>
        </w:rPr>
        <w:t>第三に、予算配分の不均衡です。 これまでの山火事復旧計画は、森林の復元に予算が集中し、肝心の被災者の生活支援には全体の3～15％程度しか配分されませんでした。今回の山火事被害の復旧において、1兆1千億ウォンが</w:t>
      </w:r>
      <w:r w:rsidRPr="003B4D49">
        <w:rPr>
          <w:rFonts w:asciiTheme="minorEastAsia" w:hAnsiTheme="minorEastAsia" w:hint="eastAsia"/>
        </w:rPr>
        <w:t>救護</w:t>
      </w:r>
      <w:r w:rsidRPr="00710C9D">
        <w:rPr>
          <w:rFonts w:asciiTheme="minorEastAsia" w:hAnsiTheme="minorEastAsia"/>
        </w:rPr>
        <w:t>金、生計費、住宅復旧費用として配分されたことは心強い変化ですが、実際の執行過程で真に被災者中心の支援が行われるか、注</w:t>
      </w:r>
      <w:r w:rsidRPr="00710C9D">
        <w:rPr>
          <w:rFonts w:asciiTheme="minorEastAsia" w:hAnsiTheme="minorEastAsia"/>
        </w:rPr>
        <w:lastRenderedPageBreak/>
        <w:t>視していく必要があります。</w:t>
      </w:r>
    </w:p>
    <w:p w14:paraId="0A61E887" w14:textId="77777777" w:rsidR="00710C9D" w:rsidRPr="00710C9D" w:rsidRDefault="00710C9D" w:rsidP="00710C9D">
      <w:pPr>
        <w:ind w:firstLineChars="100" w:firstLine="210"/>
        <w:rPr>
          <w:rFonts w:asciiTheme="minorEastAsia" w:hAnsiTheme="minorEastAsia"/>
        </w:rPr>
      </w:pPr>
      <w:r w:rsidRPr="00710C9D">
        <w:rPr>
          <w:rFonts w:asciiTheme="minorEastAsia" w:hAnsiTheme="minorEastAsia"/>
        </w:rPr>
        <w:t>世界レベルと評される韓国の災害救助は、政府の努力だけで実現したものではありません。国民や企業からの自発的な寄付で成り立つ全国災害救護協会、社会福祉共同募金会、大韓赤十字社といった民間支援団体による大規模な支援、そしてボランティアの献身的な活動が決定的な役割を果たしてきました。</w:t>
      </w:r>
    </w:p>
    <w:p w14:paraId="69223B76" w14:textId="49AF8A18" w:rsidR="00710C9D" w:rsidRPr="00710C9D" w:rsidRDefault="00710C9D" w:rsidP="00710C9D">
      <w:pPr>
        <w:ind w:firstLineChars="100" w:firstLine="210"/>
        <w:rPr>
          <w:rFonts w:asciiTheme="minorEastAsia" w:hAnsiTheme="minorEastAsia"/>
        </w:rPr>
      </w:pPr>
      <w:r w:rsidRPr="00710C9D">
        <w:rPr>
          <w:rFonts w:asciiTheme="minorEastAsia" w:hAnsiTheme="minorEastAsia"/>
        </w:rPr>
        <w:t>特に2019年と2022年の山火事では、政府の支援額</w:t>
      </w:r>
      <w:r w:rsidR="0098603D" w:rsidRPr="003B4D49">
        <w:rPr>
          <w:rFonts w:asciiTheme="minorEastAsia" w:hAnsiTheme="minorEastAsia" w:hint="eastAsia"/>
        </w:rPr>
        <w:t>より</w:t>
      </w:r>
      <w:r w:rsidRPr="00710C9D">
        <w:rPr>
          <w:rFonts w:asciiTheme="minorEastAsia" w:hAnsiTheme="minorEastAsia"/>
        </w:rPr>
        <w:t>民間の</w:t>
      </w:r>
      <w:r w:rsidR="0098603D" w:rsidRPr="003B4D49">
        <w:rPr>
          <w:rFonts w:asciiTheme="minorEastAsia" w:hAnsiTheme="minorEastAsia" w:hint="eastAsia"/>
        </w:rPr>
        <w:t>寄付金支援</w:t>
      </w:r>
      <w:r w:rsidRPr="00710C9D">
        <w:rPr>
          <w:rFonts w:asciiTheme="minorEastAsia" w:hAnsiTheme="minorEastAsia"/>
        </w:rPr>
        <w:t>が数倍も上回り、公的支援の対象から漏れてしまう人々にも、民間の柔軟な支援のおかげで手を差し伸べることができました。</w:t>
      </w:r>
    </w:p>
    <w:p w14:paraId="61501573" w14:textId="5C823E28" w:rsidR="00710C9D" w:rsidRPr="00710C9D" w:rsidRDefault="00710C9D" w:rsidP="00710C9D">
      <w:pPr>
        <w:ind w:firstLineChars="100" w:firstLine="210"/>
        <w:rPr>
          <w:rFonts w:asciiTheme="minorEastAsia" w:hAnsiTheme="minorEastAsia"/>
        </w:rPr>
      </w:pPr>
      <w:r w:rsidRPr="00710C9D">
        <w:rPr>
          <w:rFonts w:asciiTheme="minorEastAsia" w:hAnsiTheme="minorEastAsia"/>
        </w:rPr>
        <w:t>避難所での炊き出しや物資支援といった、本来は災害</w:t>
      </w:r>
      <w:r w:rsidR="0098603D" w:rsidRPr="003B4D49">
        <w:rPr>
          <w:rFonts w:asciiTheme="minorEastAsia" w:hAnsiTheme="minorEastAsia" w:hint="eastAsia"/>
        </w:rPr>
        <w:t>救護</w:t>
      </w:r>
      <w:r w:rsidRPr="00710C9D">
        <w:rPr>
          <w:rFonts w:asciiTheme="minorEastAsia" w:hAnsiTheme="minorEastAsia"/>
        </w:rPr>
        <w:t>法上の</w:t>
      </w:r>
      <w:r w:rsidR="0098603D" w:rsidRPr="003B4D49">
        <w:rPr>
          <w:rFonts w:asciiTheme="minorEastAsia" w:hAnsiTheme="minorEastAsia" w:hint="eastAsia"/>
        </w:rPr>
        <w:t>救護</w:t>
      </w:r>
      <w:r w:rsidRPr="00710C9D">
        <w:rPr>
          <w:rFonts w:asciiTheme="minorEastAsia" w:hAnsiTheme="minorEastAsia"/>
        </w:rPr>
        <w:t>機関である地方自治体が担うべきサービスの多くも、実質的には民間団体とボランティアが担っているのが現状です。避難所に設置される</w:t>
      </w:r>
      <w:r w:rsidR="0098603D" w:rsidRPr="003B4D49">
        <w:rPr>
          <w:rFonts w:asciiTheme="minorEastAsia" w:hAnsiTheme="minorEastAsia" w:hint="eastAsia"/>
        </w:rPr>
        <w:t>室内</w:t>
      </w:r>
      <w:r w:rsidRPr="00710C9D">
        <w:rPr>
          <w:rFonts w:asciiTheme="minorEastAsia" w:hAnsiTheme="minorEastAsia"/>
        </w:rPr>
        <w:t>テントや、洗濯・炊き出し用の</w:t>
      </w:r>
      <w:r w:rsidR="0098603D" w:rsidRPr="003B4D49">
        <w:rPr>
          <w:rFonts w:asciiTheme="minorEastAsia" w:hAnsiTheme="minorEastAsia" w:hint="eastAsia"/>
        </w:rPr>
        <w:t>大型</w:t>
      </w:r>
      <w:r w:rsidRPr="00710C9D">
        <w:rPr>
          <w:rFonts w:asciiTheme="minorEastAsia" w:hAnsiTheme="minorEastAsia"/>
        </w:rPr>
        <w:t>車両も、民間</w:t>
      </w:r>
      <w:r w:rsidR="0098603D" w:rsidRPr="003B4D49">
        <w:rPr>
          <w:rFonts w:asciiTheme="minorEastAsia" w:hAnsiTheme="minorEastAsia" w:hint="eastAsia"/>
        </w:rPr>
        <w:t>団体</w:t>
      </w:r>
      <w:r w:rsidRPr="00710C9D">
        <w:rPr>
          <w:rFonts w:asciiTheme="minorEastAsia" w:hAnsiTheme="minorEastAsia"/>
        </w:rPr>
        <w:t>のものです。</w:t>
      </w:r>
    </w:p>
    <w:p w14:paraId="5853D915" w14:textId="2B44E066" w:rsidR="00710C9D" w:rsidRPr="00710C9D" w:rsidRDefault="00710C9D" w:rsidP="00710C9D">
      <w:pPr>
        <w:ind w:firstLineChars="100" w:firstLine="210"/>
        <w:rPr>
          <w:rFonts w:asciiTheme="minorEastAsia" w:hAnsiTheme="minorEastAsia"/>
        </w:rPr>
      </w:pPr>
      <w:r w:rsidRPr="00710C9D">
        <w:rPr>
          <w:rFonts w:asciiTheme="minorEastAsia" w:hAnsiTheme="minorEastAsia"/>
        </w:rPr>
        <w:t>したがって、今や形式的な「官民協力」の段階を超え、「民間主導・政府支援」という新たなパートナーシップへとパラダイムを転換する時が来ています。これは、単なる緊急救助にとどまらず、復旧、そして地域のレジリエンス（回復力）強化のすべての段階で、民間と政府が相互補完的な役割を果たすことを意味します。民間団体とボランティアが現場で被災者のニーズを直接把握して最適な支援を計画し、政府は法的・制度的・財政的な支援でそれを後押しする。そのような構造が必要です。</w:t>
      </w:r>
    </w:p>
    <w:p w14:paraId="23BBE195" w14:textId="5791D36E" w:rsidR="00710C9D" w:rsidRPr="00710C9D" w:rsidRDefault="00710C9D" w:rsidP="00710C9D">
      <w:pPr>
        <w:ind w:firstLineChars="100" w:firstLine="210"/>
        <w:rPr>
          <w:rFonts w:asciiTheme="minorEastAsia" w:hAnsiTheme="minorEastAsia"/>
        </w:rPr>
      </w:pPr>
      <w:r w:rsidRPr="00710C9D">
        <w:rPr>
          <w:rFonts w:asciiTheme="minorEastAsia" w:hAnsiTheme="minorEastAsia"/>
        </w:rPr>
        <w:t>「焼けた家は再建できるだろうが、村が元に戻るのは簡単ではない」というある村長の言葉は、復旧</w:t>
      </w:r>
      <w:r w:rsidR="0098603D" w:rsidRPr="003B4D49">
        <w:rPr>
          <w:rFonts w:asciiTheme="minorEastAsia" w:hAnsiTheme="minorEastAsia" w:hint="eastAsia"/>
        </w:rPr>
        <w:t>復興</w:t>
      </w:r>
      <w:r w:rsidRPr="00710C9D">
        <w:rPr>
          <w:rFonts w:asciiTheme="minorEastAsia" w:hAnsiTheme="minorEastAsia"/>
        </w:rPr>
        <w:t>の究極の目標が、物理的な再建を超えた「コミュニティの回復」にあることを思い起こさせます。</w:t>
      </w:r>
    </w:p>
    <w:p w14:paraId="79C9DAA1" w14:textId="771D4CDF" w:rsidR="00710C9D" w:rsidRPr="00710C9D" w:rsidRDefault="00710C9D" w:rsidP="00710C9D">
      <w:pPr>
        <w:ind w:firstLineChars="100" w:firstLine="210"/>
        <w:rPr>
          <w:rFonts w:asciiTheme="minorEastAsia" w:hAnsiTheme="minorEastAsia"/>
        </w:rPr>
      </w:pPr>
      <w:r w:rsidRPr="00710C9D">
        <w:rPr>
          <w:rFonts w:asciiTheme="minorEastAsia" w:hAnsiTheme="minorEastAsia"/>
        </w:rPr>
        <w:t>また、被災地の多くは、災害以前からすでに地方消滅の危機に瀕しており、災害はその流れをさらに加速させます。だからこそ、短期的な物質支援に加えて、個人と地域コミュニティ双方の心をケアし、回復を支える中長期的な視点が不可欠です。世界最高水準の緊急救助を土台として、これからは「回復とケアの支援」「公正な支援」そして「民間主導のオーダーメイド支援」へと歩みを進める時です。その中心には、常に</w:t>
      </w:r>
      <w:r w:rsidR="0098603D" w:rsidRPr="003B4D49">
        <w:rPr>
          <w:rFonts w:asciiTheme="minorEastAsia" w:hAnsiTheme="minorEastAsia"/>
        </w:rPr>
        <w:t>被災</w:t>
      </w:r>
      <w:r w:rsidR="0098603D" w:rsidRPr="003B4D49">
        <w:rPr>
          <w:rFonts w:asciiTheme="minorEastAsia" w:hAnsiTheme="minorEastAsia" w:hint="eastAsia"/>
        </w:rPr>
        <w:t>地の住民</w:t>
      </w:r>
      <w:r w:rsidRPr="00710C9D">
        <w:rPr>
          <w:rFonts w:asciiTheme="minorEastAsia" w:hAnsiTheme="minorEastAsia"/>
        </w:rPr>
        <w:t>の声とニーズがなければなりません。</w:t>
      </w:r>
    </w:p>
    <w:p w14:paraId="24806065" w14:textId="13D57404" w:rsidR="00B24F27" w:rsidRPr="003B4D49" w:rsidRDefault="00B24F27" w:rsidP="001C0D5C">
      <w:pPr>
        <w:ind w:firstLineChars="100" w:firstLine="210"/>
        <w:rPr>
          <w:rFonts w:asciiTheme="minorEastAsia" w:hAnsiTheme="minorEastAsia" w:hint="eastAsia"/>
          <w:b/>
          <w:bCs/>
          <w:lang w:eastAsia="zh-TW"/>
        </w:rPr>
      </w:pPr>
      <w:r w:rsidRPr="00B24F27">
        <w:rPr>
          <w:rFonts w:asciiTheme="minorEastAsia" w:hAnsiTheme="minorEastAsia"/>
          <w:lang w:eastAsia="zh-TW"/>
        </w:rPr>
        <w:t>（中部毎日2025年5月14日掲載）</w:t>
      </w:r>
    </w:p>
    <w:sectPr w:rsidR="00B24F27" w:rsidRPr="003B4D49" w:rsidSect="00A950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F8969" w14:textId="77777777" w:rsidR="00EA12EC" w:rsidRDefault="00EA12EC" w:rsidP="006C488E">
      <w:r>
        <w:separator/>
      </w:r>
    </w:p>
  </w:endnote>
  <w:endnote w:type="continuationSeparator" w:id="0">
    <w:p w14:paraId="66E00D1C" w14:textId="77777777" w:rsidR="00EA12EC" w:rsidRDefault="00EA12EC" w:rsidP="006C4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HCR Batang">
    <w:panose1 w:val="02030604000101010101"/>
    <w:charset w:val="81"/>
    <w:family w:val="roman"/>
    <w:pitch w:val="variable"/>
    <w:sig w:usb0="F7002EFF" w:usb1="19DFFFFF" w:usb2="001BFDD7" w:usb3="00000000" w:csb0="001F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8DDF1" w14:textId="77777777" w:rsidR="00EA12EC" w:rsidRDefault="00EA12EC" w:rsidP="006C488E">
      <w:r>
        <w:separator/>
      </w:r>
    </w:p>
  </w:footnote>
  <w:footnote w:type="continuationSeparator" w:id="0">
    <w:p w14:paraId="71BB8526" w14:textId="77777777" w:rsidR="00EA12EC" w:rsidRDefault="00EA12EC" w:rsidP="006C48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12C4B"/>
    <w:multiLevelType w:val="multilevel"/>
    <w:tmpl w:val="935EE8EE"/>
    <w:lvl w:ilvl="0">
      <w:start w:val="1"/>
      <w:numFmt w:val="decimal"/>
      <w:lvlText w:val="%1."/>
      <w:lvlJc w:val="left"/>
      <w:pPr>
        <w:tabs>
          <w:tab w:val="num" w:pos="720"/>
        </w:tabs>
        <w:ind w:left="720" w:hanging="720"/>
      </w:pPr>
    </w:lvl>
    <w:lvl w:ilvl="1">
      <w:start w:val="1"/>
      <w:numFmt w:val="bullet"/>
      <w:lvlText w:val=""/>
      <w:lvlJc w:val="left"/>
      <w:pPr>
        <w:ind w:left="1160" w:hanging="440"/>
      </w:pPr>
      <w:rPr>
        <w:rFonts w:ascii="Wingdings" w:hAnsi="Wingding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E571CC2"/>
    <w:multiLevelType w:val="multilevel"/>
    <w:tmpl w:val="0BD0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651ED0"/>
    <w:multiLevelType w:val="multilevel"/>
    <w:tmpl w:val="935EE8EE"/>
    <w:lvl w:ilvl="0">
      <w:start w:val="1"/>
      <w:numFmt w:val="decimal"/>
      <w:lvlText w:val="%1."/>
      <w:lvlJc w:val="left"/>
      <w:pPr>
        <w:tabs>
          <w:tab w:val="num" w:pos="720"/>
        </w:tabs>
        <w:ind w:left="720" w:hanging="720"/>
      </w:pPr>
    </w:lvl>
    <w:lvl w:ilvl="1">
      <w:start w:val="1"/>
      <w:numFmt w:val="bullet"/>
      <w:lvlText w:val=""/>
      <w:lvlJc w:val="left"/>
      <w:pPr>
        <w:ind w:left="1160" w:hanging="440"/>
      </w:pPr>
      <w:rPr>
        <w:rFonts w:ascii="Wingdings" w:hAnsi="Wingding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20446521">
    <w:abstractNumId w:val="0"/>
  </w:num>
  <w:num w:numId="2" w16cid:durableId="1614052514">
    <w:abstractNumId w:val="2"/>
  </w:num>
  <w:num w:numId="3" w16cid:durableId="1558930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A88"/>
    <w:rsid w:val="0000038C"/>
    <w:rsid w:val="0001211E"/>
    <w:rsid w:val="0001294E"/>
    <w:rsid w:val="000226BE"/>
    <w:rsid w:val="00024BAA"/>
    <w:rsid w:val="000317E9"/>
    <w:rsid w:val="000333F1"/>
    <w:rsid w:val="0004429F"/>
    <w:rsid w:val="000464E2"/>
    <w:rsid w:val="00051140"/>
    <w:rsid w:val="00051887"/>
    <w:rsid w:val="00052BB5"/>
    <w:rsid w:val="000546BD"/>
    <w:rsid w:val="0006027A"/>
    <w:rsid w:val="00062CF5"/>
    <w:rsid w:val="00074BA7"/>
    <w:rsid w:val="0008088E"/>
    <w:rsid w:val="00081C14"/>
    <w:rsid w:val="00084175"/>
    <w:rsid w:val="00086677"/>
    <w:rsid w:val="00090882"/>
    <w:rsid w:val="00092FE0"/>
    <w:rsid w:val="00093136"/>
    <w:rsid w:val="000A09DE"/>
    <w:rsid w:val="000B226A"/>
    <w:rsid w:val="000B483B"/>
    <w:rsid w:val="000B55FB"/>
    <w:rsid w:val="000D2F35"/>
    <w:rsid w:val="000D59D6"/>
    <w:rsid w:val="000F05D8"/>
    <w:rsid w:val="000F3EEF"/>
    <w:rsid w:val="000F4265"/>
    <w:rsid w:val="000F7175"/>
    <w:rsid w:val="001025B2"/>
    <w:rsid w:val="00102871"/>
    <w:rsid w:val="00103362"/>
    <w:rsid w:val="00103395"/>
    <w:rsid w:val="00107390"/>
    <w:rsid w:val="0011201E"/>
    <w:rsid w:val="001128FF"/>
    <w:rsid w:val="00117361"/>
    <w:rsid w:val="001176D7"/>
    <w:rsid w:val="00120EE3"/>
    <w:rsid w:val="00122D84"/>
    <w:rsid w:val="00131699"/>
    <w:rsid w:val="00132104"/>
    <w:rsid w:val="0013309C"/>
    <w:rsid w:val="00136057"/>
    <w:rsid w:val="001365AA"/>
    <w:rsid w:val="001371CC"/>
    <w:rsid w:val="001407B5"/>
    <w:rsid w:val="001427EC"/>
    <w:rsid w:val="001467F6"/>
    <w:rsid w:val="00146CE6"/>
    <w:rsid w:val="00147DB9"/>
    <w:rsid w:val="001502C1"/>
    <w:rsid w:val="001508BB"/>
    <w:rsid w:val="0015092A"/>
    <w:rsid w:val="00152CC5"/>
    <w:rsid w:val="00167D02"/>
    <w:rsid w:val="001760FB"/>
    <w:rsid w:val="00183691"/>
    <w:rsid w:val="00185637"/>
    <w:rsid w:val="00190797"/>
    <w:rsid w:val="00191BDB"/>
    <w:rsid w:val="001930E5"/>
    <w:rsid w:val="00197457"/>
    <w:rsid w:val="001A25C4"/>
    <w:rsid w:val="001B3DC0"/>
    <w:rsid w:val="001B57A7"/>
    <w:rsid w:val="001C0D5C"/>
    <w:rsid w:val="001C7F2D"/>
    <w:rsid w:val="001D308F"/>
    <w:rsid w:val="001D4C54"/>
    <w:rsid w:val="001D542D"/>
    <w:rsid w:val="001D77D7"/>
    <w:rsid w:val="001E3C6F"/>
    <w:rsid w:val="001E59BF"/>
    <w:rsid w:val="001E7143"/>
    <w:rsid w:val="001F79CF"/>
    <w:rsid w:val="00201075"/>
    <w:rsid w:val="002013C5"/>
    <w:rsid w:val="00201B1A"/>
    <w:rsid w:val="00201B7F"/>
    <w:rsid w:val="00203D30"/>
    <w:rsid w:val="00213983"/>
    <w:rsid w:val="00215ED5"/>
    <w:rsid w:val="00220CD4"/>
    <w:rsid w:val="002248B8"/>
    <w:rsid w:val="00234149"/>
    <w:rsid w:val="00234396"/>
    <w:rsid w:val="00235368"/>
    <w:rsid w:val="00240BCE"/>
    <w:rsid w:val="00247A3C"/>
    <w:rsid w:val="0025340E"/>
    <w:rsid w:val="002536EE"/>
    <w:rsid w:val="00257460"/>
    <w:rsid w:val="00260238"/>
    <w:rsid w:val="002604EC"/>
    <w:rsid w:val="00261C89"/>
    <w:rsid w:val="00263AA6"/>
    <w:rsid w:val="00265090"/>
    <w:rsid w:val="00270A49"/>
    <w:rsid w:val="002773F3"/>
    <w:rsid w:val="00280D70"/>
    <w:rsid w:val="0028192A"/>
    <w:rsid w:val="002873FC"/>
    <w:rsid w:val="002877CF"/>
    <w:rsid w:val="0028786C"/>
    <w:rsid w:val="002940A0"/>
    <w:rsid w:val="0029614C"/>
    <w:rsid w:val="002A0CEF"/>
    <w:rsid w:val="002A3827"/>
    <w:rsid w:val="002A3E83"/>
    <w:rsid w:val="002B2DFD"/>
    <w:rsid w:val="002B3FB9"/>
    <w:rsid w:val="002B52BF"/>
    <w:rsid w:val="002C20B4"/>
    <w:rsid w:val="002C48E9"/>
    <w:rsid w:val="002C7A2D"/>
    <w:rsid w:val="002D37EC"/>
    <w:rsid w:val="002E0F69"/>
    <w:rsid w:val="002E211D"/>
    <w:rsid w:val="002E2B5E"/>
    <w:rsid w:val="002E2C2D"/>
    <w:rsid w:val="002E63DD"/>
    <w:rsid w:val="002F03DD"/>
    <w:rsid w:val="002F42B6"/>
    <w:rsid w:val="00306575"/>
    <w:rsid w:val="00311603"/>
    <w:rsid w:val="003153B5"/>
    <w:rsid w:val="00324FA9"/>
    <w:rsid w:val="00326EEA"/>
    <w:rsid w:val="00331F2C"/>
    <w:rsid w:val="00342882"/>
    <w:rsid w:val="0034487D"/>
    <w:rsid w:val="00347220"/>
    <w:rsid w:val="00350B05"/>
    <w:rsid w:val="00367002"/>
    <w:rsid w:val="003670BB"/>
    <w:rsid w:val="00367FAB"/>
    <w:rsid w:val="003704A7"/>
    <w:rsid w:val="00391879"/>
    <w:rsid w:val="00394447"/>
    <w:rsid w:val="00396BED"/>
    <w:rsid w:val="003979CF"/>
    <w:rsid w:val="003A4BFD"/>
    <w:rsid w:val="003A6E30"/>
    <w:rsid w:val="003B24BF"/>
    <w:rsid w:val="003B4917"/>
    <w:rsid w:val="003B4D49"/>
    <w:rsid w:val="003C2F2B"/>
    <w:rsid w:val="003C33C7"/>
    <w:rsid w:val="003C3D50"/>
    <w:rsid w:val="003C483F"/>
    <w:rsid w:val="003E0875"/>
    <w:rsid w:val="003E1717"/>
    <w:rsid w:val="003E7301"/>
    <w:rsid w:val="003F1259"/>
    <w:rsid w:val="003F716E"/>
    <w:rsid w:val="0041657D"/>
    <w:rsid w:val="00417C14"/>
    <w:rsid w:val="00420E1E"/>
    <w:rsid w:val="00421F01"/>
    <w:rsid w:val="0042551C"/>
    <w:rsid w:val="00430E65"/>
    <w:rsid w:val="004403BA"/>
    <w:rsid w:val="004408F3"/>
    <w:rsid w:val="0044735A"/>
    <w:rsid w:val="004475B4"/>
    <w:rsid w:val="004568D9"/>
    <w:rsid w:val="00456ACE"/>
    <w:rsid w:val="00457E4B"/>
    <w:rsid w:val="00460A26"/>
    <w:rsid w:val="00460A59"/>
    <w:rsid w:val="00461B16"/>
    <w:rsid w:val="00471802"/>
    <w:rsid w:val="00471F11"/>
    <w:rsid w:val="004753A6"/>
    <w:rsid w:val="0048388C"/>
    <w:rsid w:val="00484FBA"/>
    <w:rsid w:val="004A2EF2"/>
    <w:rsid w:val="004A475B"/>
    <w:rsid w:val="004A4B9F"/>
    <w:rsid w:val="004A57BA"/>
    <w:rsid w:val="004A5AB6"/>
    <w:rsid w:val="004B2590"/>
    <w:rsid w:val="004B2D6C"/>
    <w:rsid w:val="004B3A6A"/>
    <w:rsid w:val="004C143B"/>
    <w:rsid w:val="004C363A"/>
    <w:rsid w:val="004C64CB"/>
    <w:rsid w:val="004D004D"/>
    <w:rsid w:val="004D696B"/>
    <w:rsid w:val="004E1731"/>
    <w:rsid w:val="004E2A97"/>
    <w:rsid w:val="004E4B94"/>
    <w:rsid w:val="004E73C8"/>
    <w:rsid w:val="004F067C"/>
    <w:rsid w:val="004F0870"/>
    <w:rsid w:val="004F45C3"/>
    <w:rsid w:val="0050107B"/>
    <w:rsid w:val="00501FF5"/>
    <w:rsid w:val="005021D3"/>
    <w:rsid w:val="00504782"/>
    <w:rsid w:val="005067DE"/>
    <w:rsid w:val="005073EE"/>
    <w:rsid w:val="00514276"/>
    <w:rsid w:val="00523997"/>
    <w:rsid w:val="00523B93"/>
    <w:rsid w:val="00524D85"/>
    <w:rsid w:val="00533FF1"/>
    <w:rsid w:val="005362D4"/>
    <w:rsid w:val="00540E9F"/>
    <w:rsid w:val="0054120E"/>
    <w:rsid w:val="00541AD5"/>
    <w:rsid w:val="00541E96"/>
    <w:rsid w:val="005532C7"/>
    <w:rsid w:val="0056023E"/>
    <w:rsid w:val="005645ED"/>
    <w:rsid w:val="00564FDF"/>
    <w:rsid w:val="00573FD9"/>
    <w:rsid w:val="00574CC4"/>
    <w:rsid w:val="005756B7"/>
    <w:rsid w:val="005867DE"/>
    <w:rsid w:val="005A6B7C"/>
    <w:rsid w:val="005C4D6A"/>
    <w:rsid w:val="005D65EA"/>
    <w:rsid w:val="005D75FF"/>
    <w:rsid w:val="005E1754"/>
    <w:rsid w:val="005E178C"/>
    <w:rsid w:val="005E1A89"/>
    <w:rsid w:val="005E45B5"/>
    <w:rsid w:val="005E4F32"/>
    <w:rsid w:val="005F3097"/>
    <w:rsid w:val="0060110C"/>
    <w:rsid w:val="006023FF"/>
    <w:rsid w:val="00615BB1"/>
    <w:rsid w:val="00615C7F"/>
    <w:rsid w:val="0062301F"/>
    <w:rsid w:val="00624F22"/>
    <w:rsid w:val="0063464B"/>
    <w:rsid w:val="00640CC2"/>
    <w:rsid w:val="006436BF"/>
    <w:rsid w:val="00644A07"/>
    <w:rsid w:val="00653285"/>
    <w:rsid w:val="00655838"/>
    <w:rsid w:val="00657652"/>
    <w:rsid w:val="00657DBF"/>
    <w:rsid w:val="0066357F"/>
    <w:rsid w:val="00670DB5"/>
    <w:rsid w:val="006740F7"/>
    <w:rsid w:val="00681941"/>
    <w:rsid w:val="006827D5"/>
    <w:rsid w:val="0068312B"/>
    <w:rsid w:val="00687BF4"/>
    <w:rsid w:val="00691FBD"/>
    <w:rsid w:val="00692DAD"/>
    <w:rsid w:val="00696FB3"/>
    <w:rsid w:val="00697316"/>
    <w:rsid w:val="006A35F4"/>
    <w:rsid w:val="006A579A"/>
    <w:rsid w:val="006A5808"/>
    <w:rsid w:val="006B2FE2"/>
    <w:rsid w:val="006C0651"/>
    <w:rsid w:val="006C3417"/>
    <w:rsid w:val="006C3B58"/>
    <w:rsid w:val="006C488E"/>
    <w:rsid w:val="006C5083"/>
    <w:rsid w:val="006D6170"/>
    <w:rsid w:val="006E5200"/>
    <w:rsid w:val="006E6C33"/>
    <w:rsid w:val="006E74EE"/>
    <w:rsid w:val="006E7D7D"/>
    <w:rsid w:val="006F372A"/>
    <w:rsid w:val="00705646"/>
    <w:rsid w:val="00710C9D"/>
    <w:rsid w:val="0071134C"/>
    <w:rsid w:val="007123B2"/>
    <w:rsid w:val="007149CC"/>
    <w:rsid w:val="007156B6"/>
    <w:rsid w:val="00720AC3"/>
    <w:rsid w:val="00727DD1"/>
    <w:rsid w:val="00734C27"/>
    <w:rsid w:val="00737320"/>
    <w:rsid w:val="00744528"/>
    <w:rsid w:val="0075417B"/>
    <w:rsid w:val="0075621E"/>
    <w:rsid w:val="007610A6"/>
    <w:rsid w:val="00761158"/>
    <w:rsid w:val="007623A9"/>
    <w:rsid w:val="00765DE7"/>
    <w:rsid w:val="00766EC7"/>
    <w:rsid w:val="0077005E"/>
    <w:rsid w:val="00773439"/>
    <w:rsid w:val="00773F9F"/>
    <w:rsid w:val="00774BD0"/>
    <w:rsid w:val="00776E07"/>
    <w:rsid w:val="007849BA"/>
    <w:rsid w:val="00792E65"/>
    <w:rsid w:val="00795EAE"/>
    <w:rsid w:val="007A07A7"/>
    <w:rsid w:val="007A5458"/>
    <w:rsid w:val="007B30DB"/>
    <w:rsid w:val="007B5F6B"/>
    <w:rsid w:val="007C2B5B"/>
    <w:rsid w:val="007C3ED9"/>
    <w:rsid w:val="007C4277"/>
    <w:rsid w:val="007C50EC"/>
    <w:rsid w:val="007C7EC8"/>
    <w:rsid w:val="007D3C05"/>
    <w:rsid w:val="007D5980"/>
    <w:rsid w:val="007D6A7D"/>
    <w:rsid w:val="007E2182"/>
    <w:rsid w:val="007E6500"/>
    <w:rsid w:val="007F233D"/>
    <w:rsid w:val="007F4F0F"/>
    <w:rsid w:val="007F71EA"/>
    <w:rsid w:val="00805F36"/>
    <w:rsid w:val="008071B4"/>
    <w:rsid w:val="008147F5"/>
    <w:rsid w:val="00814DEE"/>
    <w:rsid w:val="008243CF"/>
    <w:rsid w:val="00826947"/>
    <w:rsid w:val="0083000F"/>
    <w:rsid w:val="008315E6"/>
    <w:rsid w:val="00834267"/>
    <w:rsid w:val="00834875"/>
    <w:rsid w:val="0083626C"/>
    <w:rsid w:val="008509F7"/>
    <w:rsid w:val="00856618"/>
    <w:rsid w:val="008606FF"/>
    <w:rsid w:val="008624B1"/>
    <w:rsid w:val="0086326F"/>
    <w:rsid w:val="008644F5"/>
    <w:rsid w:val="0087604F"/>
    <w:rsid w:val="00876A67"/>
    <w:rsid w:val="008943B8"/>
    <w:rsid w:val="00897E45"/>
    <w:rsid w:val="008A1A1D"/>
    <w:rsid w:val="008A5FDA"/>
    <w:rsid w:val="008C4C9F"/>
    <w:rsid w:val="008D2C2A"/>
    <w:rsid w:val="008D370C"/>
    <w:rsid w:val="008D3C0A"/>
    <w:rsid w:val="008E0CFC"/>
    <w:rsid w:val="008E0FF4"/>
    <w:rsid w:val="008E4A2D"/>
    <w:rsid w:val="008E684F"/>
    <w:rsid w:val="008E6EEC"/>
    <w:rsid w:val="008F1649"/>
    <w:rsid w:val="008F2459"/>
    <w:rsid w:val="008F26C0"/>
    <w:rsid w:val="008F2AAC"/>
    <w:rsid w:val="008F46C9"/>
    <w:rsid w:val="008F56FA"/>
    <w:rsid w:val="008F6A60"/>
    <w:rsid w:val="0090315A"/>
    <w:rsid w:val="00906F25"/>
    <w:rsid w:val="00913082"/>
    <w:rsid w:val="00913D3C"/>
    <w:rsid w:val="009140E2"/>
    <w:rsid w:val="00917A45"/>
    <w:rsid w:val="00921043"/>
    <w:rsid w:val="00930B7E"/>
    <w:rsid w:val="00944079"/>
    <w:rsid w:val="00944B20"/>
    <w:rsid w:val="00956E72"/>
    <w:rsid w:val="00963625"/>
    <w:rsid w:val="009674B5"/>
    <w:rsid w:val="00970258"/>
    <w:rsid w:val="00971A3C"/>
    <w:rsid w:val="0097398C"/>
    <w:rsid w:val="009755EF"/>
    <w:rsid w:val="00982BE9"/>
    <w:rsid w:val="00985D84"/>
    <w:rsid w:val="0098603D"/>
    <w:rsid w:val="00987591"/>
    <w:rsid w:val="00992033"/>
    <w:rsid w:val="00992E53"/>
    <w:rsid w:val="00995AE0"/>
    <w:rsid w:val="009A5E3A"/>
    <w:rsid w:val="009B398F"/>
    <w:rsid w:val="009C03A1"/>
    <w:rsid w:val="009C6FF5"/>
    <w:rsid w:val="009D4BF0"/>
    <w:rsid w:val="009D5FFF"/>
    <w:rsid w:val="009E19D5"/>
    <w:rsid w:val="009E41C7"/>
    <w:rsid w:val="009E4543"/>
    <w:rsid w:val="009F24C7"/>
    <w:rsid w:val="00A0272C"/>
    <w:rsid w:val="00A04C01"/>
    <w:rsid w:val="00A06C17"/>
    <w:rsid w:val="00A07CA2"/>
    <w:rsid w:val="00A11C6C"/>
    <w:rsid w:val="00A13005"/>
    <w:rsid w:val="00A14AAE"/>
    <w:rsid w:val="00A27BA8"/>
    <w:rsid w:val="00A32AB1"/>
    <w:rsid w:val="00A37C66"/>
    <w:rsid w:val="00A40B0B"/>
    <w:rsid w:val="00A410EF"/>
    <w:rsid w:val="00A41A0B"/>
    <w:rsid w:val="00A45A6A"/>
    <w:rsid w:val="00A50D88"/>
    <w:rsid w:val="00A52335"/>
    <w:rsid w:val="00A52775"/>
    <w:rsid w:val="00A5426B"/>
    <w:rsid w:val="00A613A6"/>
    <w:rsid w:val="00A63B7E"/>
    <w:rsid w:val="00A7272E"/>
    <w:rsid w:val="00A823C0"/>
    <w:rsid w:val="00A8291B"/>
    <w:rsid w:val="00A83357"/>
    <w:rsid w:val="00A8382A"/>
    <w:rsid w:val="00A85BBB"/>
    <w:rsid w:val="00A865C2"/>
    <w:rsid w:val="00A93B21"/>
    <w:rsid w:val="00A944B8"/>
    <w:rsid w:val="00A950ED"/>
    <w:rsid w:val="00AA21C9"/>
    <w:rsid w:val="00AA542F"/>
    <w:rsid w:val="00AA6077"/>
    <w:rsid w:val="00AB179C"/>
    <w:rsid w:val="00AB2DD1"/>
    <w:rsid w:val="00AB537D"/>
    <w:rsid w:val="00AB694F"/>
    <w:rsid w:val="00AC4DA1"/>
    <w:rsid w:val="00AD316B"/>
    <w:rsid w:val="00AD4B26"/>
    <w:rsid w:val="00AD5DD8"/>
    <w:rsid w:val="00AD67AA"/>
    <w:rsid w:val="00AD6A88"/>
    <w:rsid w:val="00AE0545"/>
    <w:rsid w:val="00AE0717"/>
    <w:rsid w:val="00AE6CC5"/>
    <w:rsid w:val="00AF045E"/>
    <w:rsid w:val="00AF2375"/>
    <w:rsid w:val="00AF6762"/>
    <w:rsid w:val="00B00F4E"/>
    <w:rsid w:val="00B011DD"/>
    <w:rsid w:val="00B03F8F"/>
    <w:rsid w:val="00B15F96"/>
    <w:rsid w:val="00B200D4"/>
    <w:rsid w:val="00B23CC0"/>
    <w:rsid w:val="00B24F27"/>
    <w:rsid w:val="00B5070C"/>
    <w:rsid w:val="00B518DD"/>
    <w:rsid w:val="00B52253"/>
    <w:rsid w:val="00B523AB"/>
    <w:rsid w:val="00B53DEF"/>
    <w:rsid w:val="00B53FB4"/>
    <w:rsid w:val="00B54EAA"/>
    <w:rsid w:val="00B56FF5"/>
    <w:rsid w:val="00B708D2"/>
    <w:rsid w:val="00B7094C"/>
    <w:rsid w:val="00B72992"/>
    <w:rsid w:val="00B73BF6"/>
    <w:rsid w:val="00B74FC2"/>
    <w:rsid w:val="00B771FD"/>
    <w:rsid w:val="00B923E4"/>
    <w:rsid w:val="00B930F9"/>
    <w:rsid w:val="00B94076"/>
    <w:rsid w:val="00B949FD"/>
    <w:rsid w:val="00B96962"/>
    <w:rsid w:val="00BA1292"/>
    <w:rsid w:val="00BB480C"/>
    <w:rsid w:val="00BB4A67"/>
    <w:rsid w:val="00BC00D8"/>
    <w:rsid w:val="00BC310B"/>
    <w:rsid w:val="00BD5E1C"/>
    <w:rsid w:val="00BE4EA9"/>
    <w:rsid w:val="00BF0B50"/>
    <w:rsid w:val="00BF114D"/>
    <w:rsid w:val="00BF1E1B"/>
    <w:rsid w:val="00BF7801"/>
    <w:rsid w:val="00C028BE"/>
    <w:rsid w:val="00C04FA7"/>
    <w:rsid w:val="00C066AC"/>
    <w:rsid w:val="00C07019"/>
    <w:rsid w:val="00C148D8"/>
    <w:rsid w:val="00C243E3"/>
    <w:rsid w:val="00C339EA"/>
    <w:rsid w:val="00C3551D"/>
    <w:rsid w:val="00C40CD0"/>
    <w:rsid w:val="00C411B6"/>
    <w:rsid w:val="00C448EE"/>
    <w:rsid w:val="00C5052A"/>
    <w:rsid w:val="00C5426E"/>
    <w:rsid w:val="00C66270"/>
    <w:rsid w:val="00C66DA7"/>
    <w:rsid w:val="00C76584"/>
    <w:rsid w:val="00C771FA"/>
    <w:rsid w:val="00C86A54"/>
    <w:rsid w:val="00C9176A"/>
    <w:rsid w:val="00C9730F"/>
    <w:rsid w:val="00CA337C"/>
    <w:rsid w:val="00CB005F"/>
    <w:rsid w:val="00CB19F0"/>
    <w:rsid w:val="00CB59ED"/>
    <w:rsid w:val="00CB600A"/>
    <w:rsid w:val="00CC78E6"/>
    <w:rsid w:val="00CD38B2"/>
    <w:rsid w:val="00CD41EC"/>
    <w:rsid w:val="00CD441B"/>
    <w:rsid w:val="00CD4520"/>
    <w:rsid w:val="00CE26D2"/>
    <w:rsid w:val="00CE280D"/>
    <w:rsid w:val="00CE61C0"/>
    <w:rsid w:val="00CF2A6C"/>
    <w:rsid w:val="00CF74FF"/>
    <w:rsid w:val="00D04183"/>
    <w:rsid w:val="00D04EC3"/>
    <w:rsid w:val="00D05F36"/>
    <w:rsid w:val="00D0637D"/>
    <w:rsid w:val="00D07B88"/>
    <w:rsid w:val="00D2279E"/>
    <w:rsid w:val="00D32B17"/>
    <w:rsid w:val="00D37DE6"/>
    <w:rsid w:val="00D40A24"/>
    <w:rsid w:val="00D41826"/>
    <w:rsid w:val="00D42972"/>
    <w:rsid w:val="00D42EC8"/>
    <w:rsid w:val="00D471A4"/>
    <w:rsid w:val="00D50BA2"/>
    <w:rsid w:val="00D52282"/>
    <w:rsid w:val="00D55F43"/>
    <w:rsid w:val="00D62033"/>
    <w:rsid w:val="00D64559"/>
    <w:rsid w:val="00D66A92"/>
    <w:rsid w:val="00D70CD0"/>
    <w:rsid w:val="00D72FE6"/>
    <w:rsid w:val="00D73552"/>
    <w:rsid w:val="00D73FD1"/>
    <w:rsid w:val="00D7614A"/>
    <w:rsid w:val="00D823FC"/>
    <w:rsid w:val="00D90C3B"/>
    <w:rsid w:val="00D93402"/>
    <w:rsid w:val="00D93528"/>
    <w:rsid w:val="00DA00B0"/>
    <w:rsid w:val="00DA282B"/>
    <w:rsid w:val="00DA4910"/>
    <w:rsid w:val="00DB4065"/>
    <w:rsid w:val="00DB4C75"/>
    <w:rsid w:val="00DB5852"/>
    <w:rsid w:val="00DC044E"/>
    <w:rsid w:val="00DC4D90"/>
    <w:rsid w:val="00DC6A20"/>
    <w:rsid w:val="00DD18B0"/>
    <w:rsid w:val="00DD3556"/>
    <w:rsid w:val="00DE5C9A"/>
    <w:rsid w:val="00DE7580"/>
    <w:rsid w:val="00DF3A15"/>
    <w:rsid w:val="00E03336"/>
    <w:rsid w:val="00E04F62"/>
    <w:rsid w:val="00E165B8"/>
    <w:rsid w:val="00E17F8D"/>
    <w:rsid w:val="00E21875"/>
    <w:rsid w:val="00E247F9"/>
    <w:rsid w:val="00E43AF1"/>
    <w:rsid w:val="00E55EA4"/>
    <w:rsid w:val="00E618DC"/>
    <w:rsid w:val="00E7541A"/>
    <w:rsid w:val="00E82C18"/>
    <w:rsid w:val="00E835D5"/>
    <w:rsid w:val="00E86E2B"/>
    <w:rsid w:val="00E94BA5"/>
    <w:rsid w:val="00EA0683"/>
    <w:rsid w:val="00EA0691"/>
    <w:rsid w:val="00EA12EC"/>
    <w:rsid w:val="00EA1DBD"/>
    <w:rsid w:val="00EA3471"/>
    <w:rsid w:val="00EA5E51"/>
    <w:rsid w:val="00EA6D43"/>
    <w:rsid w:val="00EB28FD"/>
    <w:rsid w:val="00EB6998"/>
    <w:rsid w:val="00EC51AA"/>
    <w:rsid w:val="00ED19E7"/>
    <w:rsid w:val="00ED434A"/>
    <w:rsid w:val="00EE063B"/>
    <w:rsid w:val="00EE1149"/>
    <w:rsid w:val="00EE5C44"/>
    <w:rsid w:val="00EE6812"/>
    <w:rsid w:val="00EF3419"/>
    <w:rsid w:val="00EF39E8"/>
    <w:rsid w:val="00EF3BEF"/>
    <w:rsid w:val="00EF540F"/>
    <w:rsid w:val="00EF5717"/>
    <w:rsid w:val="00EF5C7F"/>
    <w:rsid w:val="00EF619A"/>
    <w:rsid w:val="00EF6A19"/>
    <w:rsid w:val="00F04731"/>
    <w:rsid w:val="00F10B12"/>
    <w:rsid w:val="00F12DDD"/>
    <w:rsid w:val="00F149D8"/>
    <w:rsid w:val="00F17F29"/>
    <w:rsid w:val="00F221B1"/>
    <w:rsid w:val="00F309B0"/>
    <w:rsid w:val="00F40CDB"/>
    <w:rsid w:val="00F42E45"/>
    <w:rsid w:val="00F462A3"/>
    <w:rsid w:val="00F51E57"/>
    <w:rsid w:val="00F55A1E"/>
    <w:rsid w:val="00F60019"/>
    <w:rsid w:val="00F60F73"/>
    <w:rsid w:val="00F63B04"/>
    <w:rsid w:val="00F714A4"/>
    <w:rsid w:val="00F812F9"/>
    <w:rsid w:val="00F81678"/>
    <w:rsid w:val="00F87C8D"/>
    <w:rsid w:val="00F90BDD"/>
    <w:rsid w:val="00FB3BED"/>
    <w:rsid w:val="00FB4979"/>
    <w:rsid w:val="00FC2E60"/>
    <w:rsid w:val="00FD4A8C"/>
    <w:rsid w:val="00FD5F57"/>
    <w:rsid w:val="00FE091A"/>
    <w:rsid w:val="00FE0C63"/>
    <w:rsid w:val="00FE5B22"/>
    <w:rsid w:val="00FE6A45"/>
    <w:rsid w:val="00FF2337"/>
    <w:rsid w:val="00FF3227"/>
    <w:rsid w:val="00FF65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9CE313"/>
  <w15:chartTrackingRefBased/>
  <w15:docId w15:val="{9CF3CE81-E64D-41D4-B823-DD05E347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2E2C2D"/>
    <w:pPr>
      <w:wordWrap w:val="0"/>
      <w:autoSpaceDE w:val="0"/>
      <w:autoSpaceDN w:val="0"/>
      <w:spacing w:line="384" w:lineRule="auto"/>
      <w:textAlignment w:val="baseline"/>
    </w:pPr>
    <w:rPr>
      <w:rFonts w:ascii="HCR Batang" w:eastAsia="ＭＳ Ｐゴシック" w:hAnsi="ＭＳ Ｐゴシック" w:cs="ＭＳ Ｐゴシック"/>
      <w:color w:val="000000"/>
      <w:kern w:val="0"/>
      <w:sz w:val="20"/>
      <w:szCs w:val="20"/>
    </w:rPr>
  </w:style>
  <w:style w:type="paragraph" w:styleId="a4">
    <w:name w:val="header"/>
    <w:basedOn w:val="a"/>
    <w:link w:val="Char"/>
    <w:uiPriority w:val="99"/>
    <w:unhideWhenUsed/>
    <w:rsid w:val="006C488E"/>
    <w:pPr>
      <w:tabs>
        <w:tab w:val="center" w:pos="4252"/>
        <w:tab w:val="right" w:pos="8504"/>
      </w:tabs>
      <w:snapToGrid w:val="0"/>
    </w:pPr>
  </w:style>
  <w:style w:type="character" w:customStyle="1" w:styleId="Char">
    <w:name w:val="머리글 Char"/>
    <w:basedOn w:val="a0"/>
    <w:link w:val="a4"/>
    <w:uiPriority w:val="99"/>
    <w:rsid w:val="006C488E"/>
  </w:style>
  <w:style w:type="paragraph" w:styleId="a5">
    <w:name w:val="footer"/>
    <w:basedOn w:val="a"/>
    <w:link w:val="Char0"/>
    <w:uiPriority w:val="99"/>
    <w:unhideWhenUsed/>
    <w:rsid w:val="006C488E"/>
    <w:pPr>
      <w:tabs>
        <w:tab w:val="center" w:pos="4252"/>
        <w:tab w:val="right" w:pos="8504"/>
      </w:tabs>
      <w:snapToGrid w:val="0"/>
    </w:pPr>
  </w:style>
  <w:style w:type="character" w:customStyle="1" w:styleId="Char0">
    <w:name w:val="바닥글 Char"/>
    <w:basedOn w:val="a0"/>
    <w:link w:val="a5"/>
    <w:uiPriority w:val="99"/>
    <w:rsid w:val="006C488E"/>
  </w:style>
  <w:style w:type="character" w:styleId="a6">
    <w:name w:val="annotation reference"/>
    <w:basedOn w:val="a0"/>
    <w:uiPriority w:val="99"/>
    <w:semiHidden/>
    <w:unhideWhenUsed/>
    <w:rsid w:val="006C488E"/>
    <w:rPr>
      <w:sz w:val="18"/>
      <w:szCs w:val="18"/>
    </w:rPr>
  </w:style>
  <w:style w:type="paragraph" w:styleId="a7">
    <w:name w:val="annotation text"/>
    <w:basedOn w:val="a"/>
    <w:link w:val="Char1"/>
    <w:uiPriority w:val="99"/>
    <w:semiHidden/>
    <w:unhideWhenUsed/>
    <w:rsid w:val="006C488E"/>
    <w:pPr>
      <w:jc w:val="left"/>
    </w:pPr>
  </w:style>
  <w:style w:type="character" w:customStyle="1" w:styleId="Char1">
    <w:name w:val="메모 텍스트 Char"/>
    <w:basedOn w:val="a0"/>
    <w:link w:val="a7"/>
    <w:uiPriority w:val="99"/>
    <w:semiHidden/>
    <w:rsid w:val="006C488E"/>
  </w:style>
  <w:style w:type="paragraph" w:styleId="a8">
    <w:name w:val="annotation subject"/>
    <w:basedOn w:val="a7"/>
    <w:next w:val="a7"/>
    <w:link w:val="Char2"/>
    <w:uiPriority w:val="99"/>
    <w:semiHidden/>
    <w:unhideWhenUsed/>
    <w:rsid w:val="006C488E"/>
    <w:rPr>
      <w:b/>
      <w:bCs/>
    </w:rPr>
  </w:style>
  <w:style w:type="character" w:customStyle="1" w:styleId="Char2">
    <w:name w:val="메모 주제 Char"/>
    <w:basedOn w:val="Char1"/>
    <w:link w:val="a8"/>
    <w:uiPriority w:val="99"/>
    <w:semiHidden/>
    <w:rsid w:val="006C488E"/>
    <w:rPr>
      <w:b/>
      <w:bCs/>
    </w:rPr>
  </w:style>
  <w:style w:type="paragraph" w:styleId="a9">
    <w:name w:val="Balloon Text"/>
    <w:basedOn w:val="a"/>
    <w:link w:val="Char3"/>
    <w:uiPriority w:val="99"/>
    <w:semiHidden/>
    <w:unhideWhenUsed/>
    <w:rsid w:val="006C488E"/>
    <w:rPr>
      <w:rFonts w:asciiTheme="majorHAnsi" w:eastAsiaTheme="majorEastAsia" w:hAnsiTheme="majorHAnsi" w:cstheme="majorBidi"/>
      <w:sz w:val="18"/>
      <w:szCs w:val="18"/>
    </w:rPr>
  </w:style>
  <w:style w:type="character" w:customStyle="1" w:styleId="Char3">
    <w:name w:val="풍선 도움말 텍스트 Char"/>
    <w:basedOn w:val="a0"/>
    <w:link w:val="a9"/>
    <w:uiPriority w:val="99"/>
    <w:semiHidden/>
    <w:rsid w:val="006C488E"/>
    <w:rPr>
      <w:rFonts w:asciiTheme="majorHAnsi" w:eastAsiaTheme="majorEastAsia" w:hAnsiTheme="majorHAnsi" w:cstheme="majorBidi"/>
      <w:sz w:val="18"/>
      <w:szCs w:val="18"/>
    </w:rPr>
  </w:style>
  <w:style w:type="character" w:styleId="aa">
    <w:name w:val="Hyperlink"/>
    <w:basedOn w:val="a0"/>
    <w:uiPriority w:val="99"/>
    <w:semiHidden/>
    <w:unhideWhenUsed/>
    <w:rsid w:val="00C028BE"/>
    <w:rPr>
      <w:color w:val="0000FF"/>
      <w:u w:val="single"/>
    </w:rPr>
  </w:style>
  <w:style w:type="paragraph" w:styleId="ab">
    <w:name w:val="Normal (Web)"/>
    <w:basedOn w:val="a"/>
    <w:uiPriority w:val="99"/>
    <w:semiHidden/>
    <w:unhideWhenUsed/>
    <w:rsid w:val="00B523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0494">
      <w:bodyDiv w:val="1"/>
      <w:marLeft w:val="0"/>
      <w:marRight w:val="0"/>
      <w:marTop w:val="0"/>
      <w:marBottom w:val="0"/>
      <w:divBdr>
        <w:top w:val="none" w:sz="0" w:space="0" w:color="auto"/>
        <w:left w:val="none" w:sz="0" w:space="0" w:color="auto"/>
        <w:bottom w:val="none" w:sz="0" w:space="0" w:color="auto"/>
        <w:right w:val="none" w:sz="0" w:space="0" w:color="auto"/>
      </w:divBdr>
    </w:div>
    <w:div w:id="135489663">
      <w:bodyDiv w:val="1"/>
      <w:marLeft w:val="0"/>
      <w:marRight w:val="0"/>
      <w:marTop w:val="0"/>
      <w:marBottom w:val="0"/>
      <w:divBdr>
        <w:top w:val="none" w:sz="0" w:space="0" w:color="auto"/>
        <w:left w:val="none" w:sz="0" w:space="0" w:color="auto"/>
        <w:bottom w:val="none" w:sz="0" w:space="0" w:color="auto"/>
        <w:right w:val="none" w:sz="0" w:space="0" w:color="auto"/>
      </w:divBdr>
    </w:div>
    <w:div w:id="144586329">
      <w:bodyDiv w:val="1"/>
      <w:marLeft w:val="0"/>
      <w:marRight w:val="0"/>
      <w:marTop w:val="0"/>
      <w:marBottom w:val="0"/>
      <w:divBdr>
        <w:top w:val="none" w:sz="0" w:space="0" w:color="auto"/>
        <w:left w:val="none" w:sz="0" w:space="0" w:color="auto"/>
        <w:bottom w:val="none" w:sz="0" w:space="0" w:color="auto"/>
        <w:right w:val="none" w:sz="0" w:space="0" w:color="auto"/>
      </w:divBdr>
    </w:div>
    <w:div w:id="167212830">
      <w:bodyDiv w:val="1"/>
      <w:marLeft w:val="0"/>
      <w:marRight w:val="0"/>
      <w:marTop w:val="0"/>
      <w:marBottom w:val="0"/>
      <w:divBdr>
        <w:top w:val="none" w:sz="0" w:space="0" w:color="auto"/>
        <w:left w:val="none" w:sz="0" w:space="0" w:color="auto"/>
        <w:bottom w:val="none" w:sz="0" w:space="0" w:color="auto"/>
        <w:right w:val="none" w:sz="0" w:space="0" w:color="auto"/>
      </w:divBdr>
    </w:div>
    <w:div w:id="213082844">
      <w:bodyDiv w:val="1"/>
      <w:marLeft w:val="0"/>
      <w:marRight w:val="0"/>
      <w:marTop w:val="0"/>
      <w:marBottom w:val="0"/>
      <w:divBdr>
        <w:top w:val="none" w:sz="0" w:space="0" w:color="auto"/>
        <w:left w:val="none" w:sz="0" w:space="0" w:color="auto"/>
        <w:bottom w:val="none" w:sz="0" w:space="0" w:color="auto"/>
        <w:right w:val="none" w:sz="0" w:space="0" w:color="auto"/>
      </w:divBdr>
    </w:div>
    <w:div w:id="216748514">
      <w:bodyDiv w:val="1"/>
      <w:marLeft w:val="0"/>
      <w:marRight w:val="0"/>
      <w:marTop w:val="0"/>
      <w:marBottom w:val="0"/>
      <w:divBdr>
        <w:top w:val="none" w:sz="0" w:space="0" w:color="auto"/>
        <w:left w:val="none" w:sz="0" w:space="0" w:color="auto"/>
        <w:bottom w:val="none" w:sz="0" w:space="0" w:color="auto"/>
        <w:right w:val="none" w:sz="0" w:space="0" w:color="auto"/>
      </w:divBdr>
    </w:div>
    <w:div w:id="299194574">
      <w:bodyDiv w:val="1"/>
      <w:marLeft w:val="0"/>
      <w:marRight w:val="0"/>
      <w:marTop w:val="0"/>
      <w:marBottom w:val="0"/>
      <w:divBdr>
        <w:top w:val="none" w:sz="0" w:space="0" w:color="auto"/>
        <w:left w:val="none" w:sz="0" w:space="0" w:color="auto"/>
        <w:bottom w:val="none" w:sz="0" w:space="0" w:color="auto"/>
        <w:right w:val="none" w:sz="0" w:space="0" w:color="auto"/>
      </w:divBdr>
    </w:div>
    <w:div w:id="352658710">
      <w:bodyDiv w:val="1"/>
      <w:marLeft w:val="0"/>
      <w:marRight w:val="0"/>
      <w:marTop w:val="0"/>
      <w:marBottom w:val="0"/>
      <w:divBdr>
        <w:top w:val="none" w:sz="0" w:space="0" w:color="auto"/>
        <w:left w:val="none" w:sz="0" w:space="0" w:color="auto"/>
        <w:bottom w:val="none" w:sz="0" w:space="0" w:color="auto"/>
        <w:right w:val="none" w:sz="0" w:space="0" w:color="auto"/>
      </w:divBdr>
    </w:div>
    <w:div w:id="429083983">
      <w:bodyDiv w:val="1"/>
      <w:marLeft w:val="0"/>
      <w:marRight w:val="0"/>
      <w:marTop w:val="0"/>
      <w:marBottom w:val="0"/>
      <w:divBdr>
        <w:top w:val="none" w:sz="0" w:space="0" w:color="auto"/>
        <w:left w:val="none" w:sz="0" w:space="0" w:color="auto"/>
        <w:bottom w:val="none" w:sz="0" w:space="0" w:color="auto"/>
        <w:right w:val="none" w:sz="0" w:space="0" w:color="auto"/>
      </w:divBdr>
    </w:div>
    <w:div w:id="469135007">
      <w:bodyDiv w:val="1"/>
      <w:marLeft w:val="0"/>
      <w:marRight w:val="0"/>
      <w:marTop w:val="0"/>
      <w:marBottom w:val="0"/>
      <w:divBdr>
        <w:top w:val="none" w:sz="0" w:space="0" w:color="auto"/>
        <w:left w:val="none" w:sz="0" w:space="0" w:color="auto"/>
        <w:bottom w:val="none" w:sz="0" w:space="0" w:color="auto"/>
        <w:right w:val="none" w:sz="0" w:space="0" w:color="auto"/>
      </w:divBdr>
    </w:div>
    <w:div w:id="685211438">
      <w:bodyDiv w:val="1"/>
      <w:marLeft w:val="0"/>
      <w:marRight w:val="0"/>
      <w:marTop w:val="0"/>
      <w:marBottom w:val="0"/>
      <w:divBdr>
        <w:top w:val="none" w:sz="0" w:space="0" w:color="auto"/>
        <w:left w:val="none" w:sz="0" w:space="0" w:color="auto"/>
        <w:bottom w:val="none" w:sz="0" w:space="0" w:color="auto"/>
        <w:right w:val="none" w:sz="0" w:space="0" w:color="auto"/>
      </w:divBdr>
    </w:div>
    <w:div w:id="692148057">
      <w:bodyDiv w:val="1"/>
      <w:marLeft w:val="0"/>
      <w:marRight w:val="0"/>
      <w:marTop w:val="0"/>
      <w:marBottom w:val="0"/>
      <w:divBdr>
        <w:top w:val="none" w:sz="0" w:space="0" w:color="auto"/>
        <w:left w:val="none" w:sz="0" w:space="0" w:color="auto"/>
        <w:bottom w:val="none" w:sz="0" w:space="0" w:color="auto"/>
        <w:right w:val="none" w:sz="0" w:space="0" w:color="auto"/>
      </w:divBdr>
    </w:div>
    <w:div w:id="714045178">
      <w:bodyDiv w:val="1"/>
      <w:marLeft w:val="0"/>
      <w:marRight w:val="0"/>
      <w:marTop w:val="0"/>
      <w:marBottom w:val="0"/>
      <w:divBdr>
        <w:top w:val="none" w:sz="0" w:space="0" w:color="auto"/>
        <w:left w:val="none" w:sz="0" w:space="0" w:color="auto"/>
        <w:bottom w:val="none" w:sz="0" w:space="0" w:color="auto"/>
        <w:right w:val="none" w:sz="0" w:space="0" w:color="auto"/>
      </w:divBdr>
    </w:div>
    <w:div w:id="740909788">
      <w:bodyDiv w:val="1"/>
      <w:marLeft w:val="0"/>
      <w:marRight w:val="0"/>
      <w:marTop w:val="0"/>
      <w:marBottom w:val="0"/>
      <w:divBdr>
        <w:top w:val="none" w:sz="0" w:space="0" w:color="auto"/>
        <w:left w:val="none" w:sz="0" w:space="0" w:color="auto"/>
        <w:bottom w:val="none" w:sz="0" w:space="0" w:color="auto"/>
        <w:right w:val="none" w:sz="0" w:space="0" w:color="auto"/>
      </w:divBdr>
    </w:div>
    <w:div w:id="741566958">
      <w:bodyDiv w:val="1"/>
      <w:marLeft w:val="0"/>
      <w:marRight w:val="0"/>
      <w:marTop w:val="0"/>
      <w:marBottom w:val="0"/>
      <w:divBdr>
        <w:top w:val="none" w:sz="0" w:space="0" w:color="auto"/>
        <w:left w:val="none" w:sz="0" w:space="0" w:color="auto"/>
        <w:bottom w:val="none" w:sz="0" w:space="0" w:color="auto"/>
        <w:right w:val="none" w:sz="0" w:space="0" w:color="auto"/>
      </w:divBdr>
      <w:divsChild>
        <w:div w:id="637803062">
          <w:marLeft w:val="0"/>
          <w:marRight w:val="0"/>
          <w:marTop w:val="0"/>
          <w:marBottom w:val="0"/>
          <w:divBdr>
            <w:top w:val="none" w:sz="0" w:space="0" w:color="auto"/>
            <w:left w:val="none" w:sz="0" w:space="0" w:color="auto"/>
            <w:bottom w:val="none" w:sz="0" w:space="0" w:color="auto"/>
            <w:right w:val="none" w:sz="0" w:space="0" w:color="auto"/>
          </w:divBdr>
          <w:divsChild>
            <w:div w:id="2015067282">
              <w:marLeft w:val="0"/>
              <w:marRight w:val="0"/>
              <w:marTop w:val="0"/>
              <w:marBottom w:val="0"/>
              <w:divBdr>
                <w:top w:val="none" w:sz="0" w:space="0" w:color="auto"/>
                <w:left w:val="none" w:sz="0" w:space="0" w:color="auto"/>
                <w:bottom w:val="none" w:sz="0" w:space="0" w:color="auto"/>
                <w:right w:val="none" w:sz="0" w:space="0" w:color="auto"/>
              </w:divBdr>
              <w:divsChild>
                <w:div w:id="197625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573809">
      <w:bodyDiv w:val="1"/>
      <w:marLeft w:val="0"/>
      <w:marRight w:val="0"/>
      <w:marTop w:val="0"/>
      <w:marBottom w:val="0"/>
      <w:divBdr>
        <w:top w:val="none" w:sz="0" w:space="0" w:color="auto"/>
        <w:left w:val="none" w:sz="0" w:space="0" w:color="auto"/>
        <w:bottom w:val="none" w:sz="0" w:space="0" w:color="auto"/>
        <w:right w:val="none" w:sz="0" w:space="0" w:color="auto"/>
      </w:divBdr>
    </w:div>
    <w:div w:id="962150368">
      <w:bodyDiv w:val="1"/>
      <w:marLeft w:val="0"/>
      <w:marRight w:val="0"/>
      <w:marTop w:val="0"/>
      <w:marBottom w:val="0"/>
      <w:divBdr>
        <w:top w:val="none" w:sz="0" w:space="0" w:color="auto"/>
        <w:left w:val="none" w:sz="0" w:space="0" w:color="auto"/>
        <w:bottom w:val="none" w:sz="0" w:space="0" w:color="auto"/>
        <w:right w:val="none" w:sz="0" w:space="0" w:color="auto"/>
      </w:divBdr>
    </w:div>
    <w:div w:id="1046830103">
      <w:bodyDiv w:val="1"/>
      <w:marLeft w:val="0"/>
      <w:marRight w:val="0"/>
      <w:marTop w:val="0"/>
      <w:marBottom w:val="0"/>
      <w:divBdr>
        <w:top w:val="none" w:sz="0" w:space="0" w:color="auto"/>
        <w:left w:val="none" w:sz="0" w:space="0" w:color="auto"/>
        <w:bottom w:val="none" w:sz="0" w:space="0" w:color="auto"/>
        <w:right w:val="none" w:sz="0" w:space="0" w:color="auto"/>
      </w:divBdr>
    </w:div>
    <w:div w:id="1071585010">
      <w:bodyDiv w:val="1"/>
      <w:marLeft w:val="0"/>
      <w:marRight w:val="0"/>
      <w:marTop w:val="0"/>
      <w:marBottom w:val="0"/>
      <w:divBdr>
        <w:top w:val="none" w:sz="0" w:space="0" w:color="auto"/>
        <w:left w:val="none" w:sz="0" w:space="0" w:color="auto"/>
        <w:bottom w:val="none" w:sz="0" w:space="0" w:color="auto"/>
        <w:right w:val="none" w:sz="0" w:space="0" w:color="auto"/>
      </w:divBdr>
    </w:div>
    <w:div w:id="1098451609">
      <w:bodyDiv w:val="1"/>
      <w:marLeft w:val="0"/>
      <w:marRight w:val="0"/>
      <w:marTop w:val="0"/>
      <w:marBottom w:val="0"/>
      <w:divBdr>
        <w:top w:val="none" w:sz="0" w:space="0" w:color="auto"/>
        <w:left w:val="none" w:sz="0" w:space="0" w:color="auto"/>
        <w:bottom w:val="none" w:sz="0" w:space="0" w:color="auto"/>
        <w:right w:val="none" w:sz="0" w:space="0" w:color="auto"/>
      </w:divBdr>
    </w:div>
    <w:div w:id="1188103699">
      <w:bodyDiv w:val="1"/>
      <w:marLeft w:val="0"/>
      <w:marRight w:val="0"/>
      <w:marTop w:val="0"/>
      <w:marBottom w:val="0"/>
      <w:divBdr>
        <w:top w:val="none" w:sz="0" w:space="0" w:color="auto"/>
        <w:left w:val="none" w:sz="0" w:space="0" w:color="auto"/>
        <w:bottom w:val="none" w:sz="0" w:space="0" w:color="auto"/>
        <w:right w:val="none" w:sz="0" w:space="0" w:color="auto"/>
      </w:divBdr>
    </w:div>
    <w:div w:id="1209804038">
      <w:bodyDiv w:val="1"/>
      <w:marLeft w:val="0"/>
      <w:marRight w:val="0"/>
      <w:marTop w:val="0"/>
      <w:marBottom w:val="0"/>
      <w:divBdr>
        <w:top w:val="none" w:sz="0" w:space="0" w:color="auto"/>
        <w:left w:val="none" w:sz="0" w:space="0" w:color="auto"/>
        <w:bottom w:val="none" w:sz="0" w:space="0" w:color="auto"/>
        <w:right w:val="none" w:sz="0" w:space="0" w:color="auto"/>
      </w:divBdr>
    </w:div>
    <w:div w:id="1243833903">
      <w:bodyDiv w:val="1"/>
      <w:marLeft w:val="0"/>
      <w:marRight w:val="0"/>
      <w:marTop w:val="0"/>
      <w:marBottom w:val="0"/>
      <w:divBdr>
        <w:top w:val="none" w:sz="0" w:space="0" w:color="auto"/>
        <w:left w:val="none" w:sz="0" w:space="0" w:color="auto"/>
        <w:bottom w:val="none" w:sz="0" w:space="0" w:color="auto"/>
        <w:right w:val="none" w:sz="0" w:space="0" w:color="auto"/>
      </w:divBdr>
    </w:div>
    <w:div w:id="1486818026">
      <w:bodyDiv w:val="1"/>
      <w:marLeft w:val="0"/>
      <w:marRight w:val="0"/>
      <w:marTop w:val="0"/>
      <w:marBottom w:val="0"/>
      <w:divBdr>
        <w:top w:val="none" w:sz="0" w:space="0" w:color="auto"/>
        <w:left w:val="none" w:sz="0" w:space="0" w:color="auto"/>
        <w:bottom w:val="none" w:sz="0" w:space="0" w:color="auto"/>
        <w:right w:val="none" w:sz="0" w:space="0" w:color="auto"/>
      </w:divBdr>
    </w:div>
    <w:div w:id="1724909688">
      <w:bodyDiv w:val="1"/>
      <w:marLeft w:val="0"/>
      <w:marRight w:val="0"/>
      <w:marTop w:val="0"/>
      <w:marBottom w:val="0"/>
      <w:divBdr>
        <w:top w:val="none" w:sz="0" w:space="0" w:color="auto"/>
        <w:left w:val="none" w:sz="0" w:space="0" w:color="auto"/>
        <w:bottom w:val="none" w:sz="0" w:space="0" w:color="auto"/>
        <w:right w:val="none" w:sz="0" w:space="0" w:color="auto"/>
      </w:divBdr>
    </w:div>
    <w:div w:id="1989162509">
      <w:bodyDiv w:val="1"/>
      <w:marLeft w:val="0"/>
      <w:marRight w:val="0"/>
      <w:marTop w:val="0"/>
      <w:marBottom w:val="0"/>
      <w:divBdr>
        <w:top w:val="none" w:sz="0" w:space="0" w:color="auto"/>
        <w:left w:val="none" w:sz="0" w:space="0" w:color="auto"/>
        <w:bottom w:val="none" w:sz="0" w:space="0" w:color="auto"/>
        <w:right w:val="none" w:sz="0" w:space="0" w:color="auto"/>
      </w:divBdr>
    </w:div>
    <w:div w:id="1993025964">
      <w:bodyDiv w:val="1"/>
      <w:marLeft w:val="0"/>
      <w:marRight w:val="0"/>
      <w:marTop w:val="0"/>
      <w:marBottom w:val="0"/>
      <w:divBdr>
        <w:top w:val="none" w:sz="0" w:space="0" w:color="auto"/>
        <w:left w:val="none" w:sz="0" w:space="0" w:color="auto"/>
        <w:bottom w:val="none" w:sz="0" w:space="0" w:color="auto"/>
        <w:right w:val="none" w:sz="0" w:space="0" w:color="auto"/>
      </w:divBdr>
    </w:div>
    <w:div w:id="2095123753">
      <w:bodyDiv w:val="1"/>
      <w:marLeft w:val="0"/>
      <w:marRight w:val="0"/>
      <w:marTop w:val="0"/>
      <w:marBottom w:val="0"/>
      <w:divBdr>
        <w:top w:val="none" w:sz="0" w:space="0" w:color="auto"/>
        <w:left w:val="none" w:sz="0" w:space="0" w:color="auto"/>
        <w:bottom w:val="none" w:sz="0" w:space="0" w:color="auto"/>
        <w:right w:val="none" w:sz="0" w:space="0" w:color="auto"/>
      </w:divBdr>
    </w:div>
    <w:div w:id="212985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F5F39-33B6-4A43-8860-E64B77A88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316</Words>
  <Characters>1806</Characters>
  <Application>Microsoft Office Word</Application>
  <DocSecurity>0</DocSecurity>
  <Lines>15</Lines>
  <Paragraphs>4</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羅　貞一</dc:creator>
  <cp:keywords/>
  <dc:description/>
  <cp:lastModifiedBy>羅　貞一</cp:lastModifiedBy>
  <cp:revision>4</cp:revision>
  <dcterms:created xsi:type="dcterms:W3CDTF">2025-06-19T14:16:00Z</dcterms:created>
  <dcterms:modified xsi:type="dcterms:W3CDTF">2025-06-19T14:57:00Z</dcterms:modified>
</cp:coreProperties>
</file>